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E3B" w:rsidRPr="00367E3B" w:rsidRDefault="00160395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40"/>
          <w:szCs w:val="40"/>
          <w:lang w:eastAsia="ru-RU"/>
        </w:rPr>
      </w:pPr>
      <w:r w:rsidRPr="0016039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7963"/>
            <wp:effectExtent l="0" t="0" r="3175" b="5080"/>
            <wp:docPr id="1" name="Рисунок 1" descr="C:\Users\Admin\Pictures\2025-10-17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5-10-17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E3B" w:rsidRPr="00367E3B">
        <w:rPr>
          <w:rFonts w:ascii="Times New Roman" w:eastAsia="Times New Roman" w:hAnsi="Times New Roman" w:cs="Times New Roman"/>
          <w:color w:val="373737"/>
          <w:sz w:val="40"/>
          <w:szCs w:val="40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40"/>
          <w:szCs w:val="40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40"/>
          <w:szCs w:val="40"/>
          <w:lang w:eastAsia="ru-RU"/>
        </w:rPr>
        <w:t> </w:t>
      </w:r>
    </w:p>
    <w:p w:rsidR="00D43A8F" w:rsidRDefault="00D43A8F" w:rsidP="00367E3B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bookmarkStart w:id="0" w:name="_GoBack"/>
      <w:bookmarkEnd w:id="0"/>
    </w:p>
    <w:p w:rsidR="00367E3B" w:rsidRDefault="00367E3B" w:rsidP="00866B0C">
      <w:pPr>
        <w:numPr>
          <w:ilvl w:val="0"/>
          <w:numId w:val="1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lastRenderedPageBreak/>
        <w:t>Общие сведения об объекте</w:t>
      </w:r>
    </w:p>
    <w:p w:rsidR="008D3D95" w:rsidRPr="00367E3B" w:rsidRDefault="008D3D95" w:rsidP="00D7362C">
      <w:p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1.1. Вид (наименование) объекта: </w:t>
      </w:r>
      <w:r w:rsidR="00AF6FE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Государственное 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бюджетное </w:t>
      </w:r>
      <w:r w:rsidR="00AF6FE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дошкольное образовательное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учреждение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Детский сад №2 «</w:t>
      </w:r>
      <w:proofErr w:type="spellStart"/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Дахар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ст.Червленная</w:t>
      </w:r>
      <w:proofErr w:type="spellEnd"/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1.2. Полный почтовый адрес объекта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="005174E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366</w:t>
      </w:r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110</w:t>
      </w:r>
      <w:r w:rsidR="005174E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Чеченская Республика Шелковской район,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</w:t>
      </w:r>
      <w:r w:rsidR="005E4D5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="005E4D5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Червленная</w:t>
      </w:r>
      <w:proofErr w:type="spellEnd"/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ул. Рабочая</w:t>
      </w:r>
      <w:r w:rsidR="005174E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="005E4D55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№41б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1.3. Сведения о размещении объекта: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отдельно стоящее здание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</w:t>
      </w:r>
      <w:r w:rsidR="005174E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этаж</w:t>
      </w:r>
      <w:r w:rsidR="00866B0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 </w:t>
      </w:r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470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кв. м;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наличие прилегающего земельного участка (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да,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нет), </w:t>
      </w:r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1869,0</w:t>
      </w:r>
      <w:r w:rsidR="00D43A8F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кв. м.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1.4.  Год  постройки  здания: </w:t>
      </w:r>
      <w:r w:rsidR="005D52F8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2011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;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год последнего капитального ремонта </w:t>
      </w:r>
      <w:r w:rsidR="005D52F8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2011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1.5.   Дата   предстоящих   плановых  ремонтных  работ:  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Сведения об организации, расположенной на объекте</w:t>
      </w:r>
    </w:p>
    <w:p w:rsidR="00367E3B" w:rsidRPr="00367E3B" w:rsidRDefault="005174ED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1.6.  Название 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организации (учреждения) (полное юридическое наименование</w:t>
      </w:r>
      <w:r w:rsidR="00A4492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A4492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– Государственное бюджетное дошкольное образовате</w:t>
      </w:r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льное учреждение «Детский сад №2 «</w:t>
      </w:r>
      <w:proofErr w:type="spellStart"/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Дахар</w:t>
      </w:r>
      <w:proofErr w:type="spellEnd"/>
      <w:r w:rsidR="00A4492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» ст.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Червленная</w:t>
      </w:r>
      <w:r w:rsidR="00A4492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="00A4492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Шелковского</w:t>
      </w:r>
      <w:proofErr w:type="spellEnd"/>
      <w:r w:rsidR="00A4492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муниципального района»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согласно Уставу, краткое наименование): </w:t>
      </w:r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ГБДОУ «Детский сад №2 «</w:t>
      </w:r>
      <w:proofErr w:type="spellStart"/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Дахар</w:t>
      </w:r>
      <w:proofErr w:type="spellEnd"/>
      <w:r w:rsidR="005D52F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» ст.</w:t>
      </w:r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146A5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Червленная</w:t>
      </w:r>
      <w:r w:rsidR="005D52F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proofErr w:type="spellStart"/>
      <w:r w:rsidR="005D52F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Шелковского</w:t>
      </w:r>
      <w:proofErr w:type="spellEnd"/>
      <w:r w:rsidR="005D52F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муниципального района»</w:t>
      </w:r>
    </w:p>
    <w:p w:rsidR="00367E3B" w:rsidRPr="00680D0E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1.7. Юридический адрес организации (учреждения), телефон, e-</w:t>
      </w:r>
      <w:proofErr w:type="spellStart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mail</w:t>
      </w:r>
      <w:proofErr w:type="spellEnd"/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: </w:t>
      </w:r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366</w:t>
      </w:r>
      <w:r w:rsidR="009F23C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110</w:t>
      </w:r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Чеченская Республика Шелковской район,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</w:t>
      </w:r>
      <w:r w:rsidR="00680D0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="009F23C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Червленная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ул.</w:t>
      </w:r>
      <w:r w:rsidR="009F23C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Рабочая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</w:t>
      </w:r>
      <w:r w:rsidR="009F23C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41б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hyperlink r:id="rId7" w:history="1">
        <w:r w:rsidR="00CC7E81" w:rsidRPr="00000AC4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sad</w:t>
        </w:r>
        <w:r w:rsidR="00CC7E81" w:rsidRPr="00000AC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2_2012@</w:t>
        </w:r>
        <w:r w:rsidR="00CC7E81" w:rsidRPr="00000AC4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CC7E81" w:rsidRPr="00000AC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C7E81" w:rsidRPr="00000AC4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680D0E" w:rsidRPr="00680D0E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; </w:t>
      </w:r>
      <w:r w:rsidR="009F23C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8967-067-04-73</w:t>
      </w:r>
    </w:p>
    <w:p w:rsidR="00A44921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1.8.  Основание  для  пользования объектом (оперативное управление, аренда, собственность):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A44921" w:rsidRPr="00A44921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оперативное управление</w:t>
      </w:r>
      <w:r w:rsidR="00A44921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.</w:t>
      </w:r>
      <w:r w:rsidR="00A44921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982080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1.9.     Форма     собственности    (государственная,    негосударственная): 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государственная.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1.10.    Территориальная    принадлежность    (федеральная,   региональная, муниципальная): </w:t>
      </w:r>
      <w:r w:rsidR="00A44921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государственная.</w:t>
      </w:r>
    </w:p>
    <w:p w:rsidR="00367E3B" w:rsidRPr="006B6989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1.11. Вышестоя</w:t>
      </w:r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щая организация (наименование): </w:t>
      </w:r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Министерство образования и науки Чеченской Республики.</w:t>
      </w:r>
      <w:r w:rsidR="00C96D3C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                               </w:t>
      </w:r>
      <w:r w:rsidR="00866B0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1.12.  Адрес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вышестоящей </w:t>
      </w:r>
      <w:r w:rsidR="00866B0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организации,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другие координаты (полный почтовый адрес, телефон): </w:t>
      </w:r>
      <w:r w:rsidR="006B6989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 xml:space="preserve">364061, ЧР, </w:t>
      </w:r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г. Грозный, </w:t>
      </w:r>
      <w:r w:rsidR="00C96D3C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ул. </w:t>
      </w:r>
      <w:proofErr w:type="spellStart"/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Миллионшикова</w:t>
      </w:r>
      <w:proofErr w:type="spellEnd"/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r w:rsidR="00C96D3C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6</w:t>
      </w:r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7 </w:t>
      </w:r>
      <w:r w:rsidR="00C96D3C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а              </w:t>
      </w:r>
      <w:r w:rsidR="00982080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тел. 8 (871</w:t>
      </w:r>
      <w:r w:rsidR="00C96D3C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="003961F6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)</w:t>
      </w:r>
      <w:r w:rsidR="00C96D3C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="00982080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27</w:t>
      </w:r>
      <w:r w:rsidR="00982080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42</w:t>
      </w:r>
      <w:r w:rsidR="00982080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proofErr w:type="gramStart"/>
      <w:r w:rsidR="00982080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val="en-US" w:eastAsia="ru-RU"/>
        </w:rPr>
        <w:t>E</w:t>
      </w:r>
      <w:r w:rsidR="00982080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982080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val="en-US" w:eastAsia="ru-RU"/>
        </w:rPr>
        <w:t>mail</w:t>
      </w:r>
      <w:r w:rsidR="00982080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:</w:t>
      </w:r>
      <w:proofErr w:type="spellStart"/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val="en-US" w:eastAsia="ru-RU"/>
        </w:rPr>
        <w:t>moih</w:t>
      </w:r>
      <w:proofErr w:type="spellEnd"/>
      <w:r w:rsidR="006B6989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spellStart"/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val="en-US" w:eastAsia="ru-RU"/>
        </w:rPr>
        <w:t>chk</w:t>
      </w:r>
      <w:proofErr w:type="spellEnd"/>
      <w:r w:rsidR="00C96D3C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@</w:t>
      </w:r>
      <w:r w:rsid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val="en-US" w:eastAsia="ru-RU"/>
        </w:rPr>
        <w:t>mail</w:t>
      </w:r>
      <w:r w:rsidR="00C96D3C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spellStart"/>
      <w:r w:rsidR="00C96D3C"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val="en-US" w:eastAsia="ru-RU"/>
        </w:rPr>
        <w:t>ru</w:t>
      </w:r>
      <w:proofErr w:type="spellEnd"/>
      <w:proofErr w:type="gramEnd"/>
      <w:r w:rsidRPr="006B6989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D43A8F" w:rsidRPr="00367E3B" w:rsidRDefault="00D43A8F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8D3D95" w:rsidRDefault="008D3D95" w:rsidP="00866B0C">
      <w:pPr>
        <w:numPr>
          <w:ilvl w:val="0"/>
          <w:numId w:val="2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Характеристика деятельности организации на </w:t>
      </w:r>
      <w:r w:rsidR="00367E3B"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объекте</w:t>
      </w:r>
    </w:p>
    <w:p w:rsidR="00367E3B" w:rsidRDefault="00367E3B" w:rsidP="00866B0C">
      <w:p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(по обслуживанию населения).</w:t>
      </w:r>
    </w:p>
    <w:p w:rsidR="008D3D95" w:rsidRPr="00367E3B" w:rsidRDefault="008D3D95" w:rsidP="00D7362C">
      <w:p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982080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2.1.  </w:t>
      </w:r>
      <w:r w:rsidR="00866B0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Сфера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деятельности (здравоохранение, образование, социальная защита, физическая культура и спорт, культура, связь и информация, транспорт, 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жилой</w:t>
      </w:r>
      <w:r w:rsidR="00982080" w:rsidRP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фонд,</w:t>
      </w:r>
      <w:r w:rsidR="00982080" w:rsidRP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866B0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потребительский   рынок и сфера услуг, места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приложения  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труда (специализированные  предприятия  и  организации, специальные рабочие места для инвалидов)):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образование.</w:t>
      </w:r>
    </w:p>
    <w:p w:rsidR="00367E3B" w:rsidRPr="00367E3B" w:rsidRDefault="00866B0C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2.2.  Категории обслуживаемого населения по возрасту: (дети, 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взрослые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трудоспособного    возраста,    пожилые;    все    возрастные    категории):</w:t>
      </w:r>
    </w:p>
    <w:p w:rsidR="00367E3B" w:rsidRPr="00367E3B" w:rsidRDefault="00982080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дети </w:t>
      </w:r>
      <w:r w:rsidR="00245C5D" w:rsidRPr="00245C5D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до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школьного возраста с </w:t>
      </w:r>
      <w:r w:rsidR="00245C5D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0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до </w:t>
      </w:r>
      <w:r w:rsidR="00245C5D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7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лет.</w:t>
      </w:r>
    </w:p>
    <w:p w:rsidR="00367E3B" w:rsidRPr="00245C5D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</w:pPr>
      <w:r w:rsidRPr="00866B0C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2.3. </w:t>
      </w:r>
      <w:r w:rsidRPr="00866B0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Категории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обслуживаемых  инвалидов:  инвалиды на коляске, инвалиды с патологией опорно-двигательного аппарата, по зрению, по слуху, с умственной отсталостью: </w:t>
      </w:r>
      <w:r w:rsidR="00245C5D" w:rsidRPr="003961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r w:rsidR="00F37168" w:rsidRPr="003961F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37168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 xml:space="preserve">                                            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2.4. Виды услуг: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реализация</w:t>
      </w:r>
      <w:r w:rsidR="00982080" w:rsidRPr="0098208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адаптированных 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основных</w:t>
      </w:r>
      <w:r w:rsidR="003961F6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общеобразовательных программ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  </w:t>
      </w:r>
    </w:p>
    <w:p w:rsidR="00367E3B" w:rsidRPr="00367E3B" w:rsidRDefault="00866B0C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2.5.  Форма оказания услуг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на 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объекте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 с длительным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пребыванием, проживанием, на дому, дистанционно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): с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 пребыванием с </w:t>
      </w:r>
      <w:r w:rsidR="00245C5D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7.0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0 час. до 1</w:t>
      </w:r>
      <w:r w:rsidR="00245C5D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9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 xml:space="preserve">.00 час., выходные: суббота, 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воскресенье, праздничные дни.</w:t>
      </w:r>
    </w:p>
    <w:p w:rsidR="00367E3B" w:rsidRPr="00367E3B" w:rsidRDefault="00866B0C" w:rsidP="00866B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2.6.  Плановая мощность: посещаемость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(количество обслуживаемых в день),</w:t>
      </w:r>
      <w:r w:rsidR="003961F6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вместимость, пропускная способность </w:t>
      </w:r>
      <w:r w:rsidR="00722257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142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367E3B" w:rsidRDefault="00866B0C" w:rsidP="00866B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2.7.  Участие 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исполнении индивидуальной 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программы реабилитации инвалида, 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ребенка-инвалида (да, 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): 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866B0C" w:rsidRPr="00367E3B" w:rsidRDefault="00866B0C" w:rsidP="00866B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367E3B" w:rsidRDefault="00367E3B" w:rsidP="00866B0C">
      <w:pPr>
        <w:numPr>
          <w:ilvl w:val="0"/>
          <w:numId w:val="3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Состояние доступности объекта</w:t>
      </w:r>
    </w:p>
    <w:p w:rsidR="00866B0C" w:rsidRPr="00367E3B" w:rsidRDefault="00866B0C" w:rsidP="00866B0C">
      <w:p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367E3B" w:rsidRPr="00367E3B" w:rsidRDefault="00367E3B" w:rsidP="00866B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3.1.  Путь  следования  к объекту пассажирским транспортом (описать маршрут движения с использованием пассажирского транспорта): </w:t>
      </w:r>
    </w:p>
    <w:p w:rsidR="00367E3B" w:rsidRPr="00367E3B" w:rsidRDefault="00367E3B" w:rsidP="00866B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наличие адаптированного пассажирского транспорта к объекту: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367E3B" w:rsidRPr="00367E3B" w:rsidRDefault="00367E3B" w:rsidP="00866B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 Путь к объекту от ближайшей остановки пассажирского транспорта:</w:t>
      </w:r>
    </w:p>
    <w:p w:rsidR="00367E3B" w:rsidRPr="00367E3B" w:rsidRDefault="00982080" w:rsidP="00866B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</w:t>
      </w:r>
      <w:r w:rsidR="00245C5D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10</w:t>
      </w:r>
      <w:r w:rsidR="00367E3B"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 минут.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3.2.3.  Наличие  выделенного  от  проезжей части пешеходного пути (да, нет) </w:t>
      </w:r>
      <w:r w:rsidR="003961F6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да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3.2.4.    Перекрестки:    нерегулируемые;    регулируемые, со звуковой сигнализацией, таймером; </w:t>
      </w:r>
      <w:r w:rsidR="00982080" w:rsidRPr="003961F6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нет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3.2.5.  Информация на пути следования к объекту: акустическая, тактильная, визуальная;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3.2.6.  Перепады  высоты  на  пути (съезды с тротуара): </w:t>
      </w:r>
      <w:r w:rsidRPr="00245C5D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>есть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</w:t>
      </w:r>
      <w:r w:rsidRPr="00245C5D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lang w:eastAsia="ru-RU"/>
        </w:rPr>
        <w:t>нет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Их   обустройство   для   инвалидов   на   коляске:   да,   </w:t>
      </w: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lang w:eastAsia="ru-RU"/>
        </w:rPr>
        <w:t>нет.</w:t>
      </w:r>
    </w:p>
    <w:p w:rsidR="00367E3B" w:rsidRPr="00367E3B" w:rsidRDefault="00367E3B" w:rsidP="00D736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3.3. Организация доступности объекта для инвалидов - форма обслуживания </w:t>
      </w:r>
      <w:hyperlink r:id="rId8" w:anchor="Par457" w:history="1">
        <w:r w:rsidRPr="00367E3B">
          <w:rPr>
            <w:rFonts w:ascii="Times New Roman" w:eastAsia="Times New Roman" w:hAnsi="Times New Roman" w:cs="Times New Roman"/>
            <w:color w:val="45729F"/>
            <w:sz w:val="28"/>
            <w:szCs w:val="28"/>
            <w:u w:val="single"/>
            <w:bdr w:val="none" w:sz="0" w:space="0" w:color="auto" w:frame="1"/>
            <w:lang w:eastAsia="ru-RU"/>
          </w:rPr>
          <w:t>&lt;*&gt;</w:t>
        </w:r>
      </w:hyperlink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tbl>
      <w:tblPr>
        <w:tblStyle w:val="a3"/>
        <w:tblW w:w="10695" w:type="dxa"/>
        <w:tblInd w:w="-856" w:type="dxa"/>
        <w:tblLook w:val="04A0" w:firstRow="1" w:lastRow="0" w:firstColumn="1" w:lastColumn="0" w:noHBand="0" w:noVBand="1"/>
      </w:tblPr>
      <w:tblGrid>
        <w:gridCol w:w="1125"/>
        <w:gridCol w:w="4729"/>
        <w:gridCol w:w="4841"/>
      </w:tblGrid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N строки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Категория инвалидов (вид нарушения)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Вариант организации доступности объекта (формы обслуживания) </w:t>
            </w:r>
            <w:hyperlink r:id="rId9" w:anchor="Par458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Все категории инвалидов и маломобильных групп населения </w:t>
            </w:r>
            <w:hyperlink r:id="rId10" w:anchor="Par459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&lt;***&gt;</w:t>
              </w:r>
            </w:hyperlink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 том числе инвалиды: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передвигающиеся на креслах-колясках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зрения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слуха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1125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72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умственными нарушениями</w:t>
            </w:r>
          </w:p>
        </w:tc>
        <w:tc>
          <w:tcPr>
            <w:tcW w:w="48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нет</w:t>
            </w:r>
          </w:p>
        </w:tc>
      </w:tr>
    </w:tbl>
    <w:p w:rsidR="00367E3B" w:rsidRPr="00367E3B" w:rsidRDefault="00367E3B" w:rsidP="00D7362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D7362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&lt;*&gt; С учетом СП 35-101-2001, СП 31-102-99;</w:t>
      </w:r>
    </w:p>
    <w:p w:rsidR="00367E3B" w:rsidRPr="00367E3B" w:rsidRDefault="00367E3B" w:rsidP="00D7362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&lt;**&gt; указывается один из вариантов ответа: "А" (доступность всех зон и помещений - универсальная); "Б" (специально выделенные для инвалидов участки и помещения); "ДУ" (дополнительная помощь сотрудника, услуги на дому, дистанционно); "Нет" (не организована доступность);</w:t>
      </w:r>
    </w:p>
    <w:p w:rsidR="00367E3B" w:rsidRPr="00367E3B" w:rsidRDefault="00367E3B" w:rsidP="00D7362C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&lt;***&gt; указывается худший из вариантов ответа.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982080" w:rsidRDefault="00982080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ectPr w:rsidR="009820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lastRenderedPageBreak/>
        <w:t>3.4. Состояние доступности основных структурно-функциональных зон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tbl>
      <w:tblPr>
        <w:tblStyle w:val="a3"/>
        <w:tblW w:w="15129" w:type="dxa"/>
        <w:tblLook w:val="04A0" w:firstRow="1" w:lastRow="0" w:firstColumn="1" w:lastColumn="0" w:noHBand="0" w:noVBand="1"/>
      </w:tblPr>
      <w:tblGrid>
        <w:gridCol w:w="618"/>
        <w:gridCol w:w="2291"/>
        <w:gridCol w:w="2410"/>
        <w:gridCol w:w="1963"/>
        <w:gridCol w:w="1890"/>
        <w:gridCol w:w="1890"/>
        <w:gridCol w:w="1890"/>
        <w:gridCol w:w="2177"/>
      </w:tblGrid>
      <w:tr w:rsidR="00367E3B" w:rsidRPr="00367E3B" w:rsidTr="009B001E">
        <w:tc>
          <w:tcPr>
            <w:tcW w:w="618" w:type="dxa"/>
            <w:vMerge w:val="restart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291" w:type="dxa"/>
            <w:vMerge w:val="restart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2220" w:type="dxa"/>
            <w:gridSpan w:val="6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Состояние доступности для основных категорий инвалидов </w:t>
            </w:r>
            <w:hyperlink r:id="rId11" w:anchor="Par551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</w:tr>
      <w:tr w:rsidR="00367E3B" w:rsidRPr="00367E3B" w:rsidTr="009B001E">
        <w:tc>
          <w:tcPr>
            <w:tcW w:w="0" w:type="auto"/>
            <w:vMerge/>
            <w:hideMark/>
          </w:tcPr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К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для передвигающихся на креслах-колясках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О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другими нарушениями опорно-двигательного аппарата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зрения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Г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нарушениями слуха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У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 умственными нарушениями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Для всех категорий маломобильных групп населения </w:t>
            </w:r>
            <w:hyperlink r:id="rId12" w:anchor="Par552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8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2410" w:type="dxa"/>
            <w:hideMark/>
          </w:tcPr>
          <w:p w:rsidR="00367E3B" w:rsidRPr="00367E3B" w:rsidRDefault="00CC60B5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CC60B5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5F0A83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410" w:type="dxa"/>
            <w:hideMark/>
          </w:tcPr>
          <w:p w:rsidR="00367E3B" w:rsidRPr="00367E3B" w:rsidRDefault="005F0A83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963" w:type="dxa"/>
            <w:hideMark/>
          </w:tcPr>
          <w:p w:rsidR="00367E3B" w:rsidRPr="00367E3B" w:rsidRDefault="005F0A83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5F0A83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5F0A83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Зона целевого назначения здания (целевого </w:t>
            </w: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посещения объекта)</w:t>
            </w:r>
          </w:p>
        </w:tc>
        <w:tc>
          <w:tcPr>
            <w:tcW w:w="2410" w:type="dxa"/>
            <w:hideMark/>
          </w:tcPr>
          <w:p w:rsidR="00367E3B" w:rsidRPr="00367E3B" w:rsidRDefault="005F0A83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ДЧ</w:t>
            </w:r>
          </w:p>
        </w:tc>
        <w:tc>
          <w:tcPr>
            <w:tcW w:w="1963" w:type="dxa"/>
            <w:hideMark/>
          </w:tcPr>
          <w:p w:rsidR="00367E3B" w:rsidRPr="00367E3B" w:rsidRDefault="005F0A83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8D3D15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8D3D1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8D3D15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2410" w:type="dxa"/>
            <w:hideMark/>
          </w:tcPr>
          <w:p w:rsidR="00367E3B" w:rsidRPr="00367E3B" w:rsidRDefault="008D3D15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963" w:type="dxa"/>
            <w:hideMark/>
          </w:tcPr>
          <w:p w:rsidR="00367E3B" w:rsidRPr="00367E3B" w:rsidRDefault="00367E3B" w:rsidP="008D3D15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8D3D1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</w:p>
        </w:tc>
        <w:tc>
          <w:tcPr>
            <w:tcW w:w="1890" w:type="dxa"/>
            <w:hideMark/>
          </w:tcPr>
          <w:p w:rsidR="00367E3B" w:rsidRPr="00367E3B" w:rsidRDefault="00367E3B" w:rsidP="008D3D15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8D3D15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074E4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1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63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890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177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410" w:type="dxa"/>
            <w:hideMark/>
          </w:tcPr>
          <w:p w:rsidR="00367E3B" w:rsidRPr="00367E3B" w:rsidRDefault="00367E3B" w:rsidP="00074E4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074E4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</w:p>
        </w:tc>
        <w:tc>
          <w:tcPr>
            <w:tcW w:w="1963" w:type="dxa"/>
            <w:hideMark/>
          </w:tcPr>
          <w:p w:rsidR="00367E3B" w:rsidRPr="00367E3B" w:rsidRDefault="00367E3B" w:rsidP="00074E4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074E4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</w:p>
        </w:tc>
        <w:tc>
          <w:tcPr>
            <w:tcW w:w="1890" w:type="dxa"/>
            <w:hideMark/>
          </w:tcPr>
          <w:p w:rsidR="00367E3B" w:rsidRPr="00367E3B" w:rsidRDefault="00367E3B" w:rsidP="00074E4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074E4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</w:p>
        </w:tc>
        <w:tc>
          <w:tcPr>
            <w:tcW w:w="1890" w:type="dxa"/>
            <w:hideMark/>
          </w:tcPr>
          <w:p w:rsidR="00367E3B" w:rsidRPr="00367E3B" w:rsidRDefault="00367E3B" w:rsidP="00074E4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074E4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</w:p>
        </w:tc>
        <w:tc>
          <w:tcPr>
            <w:tcW w:w="1890" w:type="dxa"/>
            <w:hideMark/>
          </w:tcPr>
          <w:p w:rsidR="00367E3B" w:rsidRPr="00367E3B" w:rsidRDefault="00367E3B" w:rsidP="00074E4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074E4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</w:p>
        </w:tc>
        <w:tc>
          <w:tcPr>
            <w:tcW w:w="2177" w:type="dxa"/>
            <w:hideMark/>
          </w:tcPr>
          <w:p w:rsidR="00367E3B" w:rsidRPr="00367E3B" w:rsidRDefault="00367E3B" w:rsidP="00074E4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="00074E4B"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</w:p>
        </w:tc>
      </w:tr>
      <w:tr w:rsidR="00367E3B" w:rsidRPr="00367E3B" w:rsidTr="009B001E">
        <w:tc>
          <w:tcPr>
            <w:tcW w:w="618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91" w:type="dxa"/>
            <w:hideMark/>
          </w:tcPr>
          <w:p w:rsidR="00367E3B" w:rsidRPr="00367E3B" w:rsidRDefault="00367E3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Все зоны и участки </w:t>
            </w:r>
            <w:hyperlink r:id="rId13" w:anchor="Par552" w:history="1">
              <w:r w:rsidRPr="00367E3B">
                <w:rPr>
                  <w:rFonts w:ascii="Times New Roman" w:eastAsia="Times New Roman" w:hAnsi="Times New Roman" w:cs="Times New Roman"/>
                  <w:color w:val="45729F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2410" w:type="dxa"/>
            <w:hideMark/>
          </w:tcPr>
          <w:p w:rsidR="00367E3B" w:rsidRPr="00367E3B" w:rsidRDefault="00D1227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963" w:type="dxa"/>
            <w:hideMark/>
          </w:tcPr>
          <w:p w:rsidR="00367E3B" w:rsidRPr="00367E3B" w:rsidRDefault="00D1227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D1227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D1227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1890" w:type="dxa"/>
            <w:hideMark/>
          </w:tcPr>
          <w:p w:rsidR="00367E3B" w:rsidRPr="00367E3B" w:rsidRDefault="00D1227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  <w:tc>
          <w:tcPr>
            <w:tcW w:w="2177" w:type="dxa"/>
            <w:hideMark/>
          </w:tcPr>
          <w:p w:rsidR="00367E3B" w:rsidRPr="00367E3B" w:rsidRDefault="00D1227B" w:rsidP="00367E3B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ДЧ</w:t>
            </w:r>
          </w:p>
        </w:tc>
      </w:tr>
    </w:tbl>
    <w:p w:rsidR="00982080" w:rsidRDefault="00982080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ectPr w:rsidR="00982080" w:rsidSect="0098208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&lt;*&gt; Указывается: ДП - доступно полностью (доступность для всех категорий инвалидов и других маломобильных групп населения); ДЧ - доступно частично (досягаемость мест целевого назначения для отдельных категорий инвалидов); ДУ - доступно условно (организация помощи сотрудниками учреждения (организации) или иной альтернативной формы обслуживания (на дому, дистанционно и др.)); Нет - недоступно (не предназначен для посещения инвалидами и другими маломобильными группами населения);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&lt;**&gt; указывается худший из вариантов ответа.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3.5. ИТОГОВОЕ ЗАКЛЮЧЕНИЕ о состоянии доступности объекта социальной инфраструктуры: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территория, прилегающая к зданию доступна для всех категорий инвалидов, осложнена для инвалидов с поражением зрения, в связи с отсутствием специальных обозначений;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вход в здание возможен для всех, кроме инвалидов-колясочников, так как этому препятствует недостаточная ширина дверных проемов и отсутствие пандусов.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пути движения по зданию частично доступны, включая пути эвакуации, только для инвалидов с поражением слуха и с умственными нарушениями;  недоступны для инвалидов-колясочников (ширина лестничного пролетов и отсутствие пандусов, делает это невозможным), с другими нарушениями опорно-двигательного аппарата и с поражением зрения (отсутствие специальных приспособлений);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зоны целевого назначения, в данном случае это групповые помещения, музыкальный зал, бассейн находятся не в полной доступности для инвалидов с нарушениями опорно-двигательного аппарата, с нарушениями слуха, зрения и умственными нарушениями, кроме инвалидов-колясочников;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санитарно-гигиенические помещения частично доступны, кроме инвалидов-колясочников;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система информации и связи отсутствует для всех категорий инвалидов, кроме телефонной связи между объектами целевого назначения;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- пути движения к объекту недоступны для инвалидов-колясочников.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 Таким образом,  100% доступности всех зон и помещений дл</w:t>
      </w:r>
      <w:r w:rsidR="00982080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я всех категорий  инвалидов нет</w:t>
      </w:r>
    </w:p>
    <w:p w:rsidR="00367E3B" w:rsidRPr="00866B0C" w:rsidRDefault="00367E3B" w:rsidP="00866B0C">
      <w:pPr>
        <w:numPr>
          <w:ilvl w:val="0"/>
          <w:numId w:val="4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866B0C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Управленческое решение</w:t>
      </w:r>
    </w:p>
    <w:p w:rsidR="00367E3B" w:rsidRPr="00367E3B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367E3B" w:rsidRPr="003866D7" w:rsidRDefault="00367E3B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67E3B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4.1. Рекомендации по адаптации основных структурных элементов объекта:</w:t>
      </w:r>
    </w:p>
    <w:tbl>
      <w:tblPr>
        <w:tblStyle w:val="a3"/>
        <w:tblW w:w="15310" w:type="dxa"/>
        <w:tblLook w:val="04A0" w:firstRow="1" w:lastRow="0" w:firstColumn="1" w:lastColumn="0" w:noHBand="0" w:noVBand="1"/>
      </w:tblPr>
      <w:tblGrid>
        <w:gridCol w:w="641"/>
        <w:gridCol w:w="3639"/>
        <w:gridCol w:w="2204"/>
        <w:gridCol w:w="2887"/>
        <w:gridCol w:w="2527"/>
        <w:gridCol w:w="3412"/>
      </w:tblGrid>
      <w:tr w:rsidR="00052497" w:rsidRPr="00367E3B" w:rsidTr="00D43A8F">
        <w:tc>
          <w:tcPr>
            <w:tcW w:w="641" w:type="dxa"/>
            <w:vMerge w:val="restart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639" w:type="dxa"/>
            <w:vMerge w:val="restart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11030" w:type="dxa"/>
            <w:gridSpan w:val="4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Рекомендации по адаптации объекта (вид работы)</w:t>
            </w:r>
          </w:p>
        </w:tc>
      </w:tr>
      <w:tr w:rsidR="00052497" w:rsidRPr="00367E3B" w:rsidTr="00D43A8F">
        <w:tc>
          <w:tcPr>
            <w:tcW w:w="0" w:type="auto"/>
            <w:vMerge/>
            <w:hideMark/>
          </w:tcPr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3639" w:type="dxa"/>
            <w:vMerge/>
            <w:hideMark/>
          </w:tcPr>
          <w:p w:rsidR="00367E3B" w:rsidRPr="00367E3B" w:rsidRDefault="00367E3B" w:rsidP="00367E3B">
            <w:pPr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не нуждается (доступ обеспечен)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ремонт (текущий, капитальный); оснащение оборудованием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b/>
                <w:color w:val="373737"/>
                <w:sz w:val="28"/>
                <w:szCs w:val="28"/>
                <w:lang w:eastAsia="ru-RU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6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Имеется </w:t>
            </w:r>
            <w:r w:rsidR="00052497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асфальтовое </w:t>
            </w: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покрытие.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- 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Вход (входы) в здание</w:t>
            </w:r>
          </w:p>
        </w:tc>
        <w:tc>
          <w:tcPr>
            <w:tcW w:w="2204" w:type="dxa"/>
            <w:hideMark/>
          </w:tcPr>
          <w:p w:rsidR="00367E3B" w:rsidRPr="00367E3B" w:rsidRDefault="009B001E" w:rsidP="0099529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Имеется распашная дверь </w:t>
            </w:r>
          </w:p>
        </w:tc>
        <w:tc>
          <w:tcPr>
            <w:tcW w:w="2887" w:type="dxa"/>
            <w:hideMark/>
          </w:tcPr>
          <w:p w:rsidR="00995299" w:rsidRPr="00367E3B" w:rsidRDefault="00367E3B" w:rsidP="0099529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- 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Путь (пути) движения внутри здания, включая пути эвакуации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995299" w:rsidRPr="00367E3B" w:rsidRDefault="00367E3B" w:rsidP="00995299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 xml:space="preserve">- 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  <w:r w:rsidR="00995299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12" w:type="dxa"/>
            <w:hideMark/>
          </w:tcPr>
          <w:p w:rsidR="00367E3B" w:rsidRPr="00367E3B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Санитарно-гигиенические помещения</w:t>
            </w:r>
          </w:p>
        </w:tc>
        <w:tc>
          <w:tcPr>
            <w:tcW w:w="2204" w:type="dxa"/>
            <w:hideMark/>
          </w:tcPr>
          <w:p w:rsidR="00367E3B" w:rsidRPr="00367E3B" w:rsidRDefault="006E2E75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204" w:type="dxa"/>
            <w:hideMark/>
          </w:tcPr>
          <w:p w:rsidR="00367E3B" w:rsidRPr="00367E3B" w:rsidRDefault="00367E3B" w:rsidP="009B001E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Наличие телефонной точки в доступном месте.</w:t>
            </w:r>
          </w:p>
        </w:tc>
        <w:tc>
          <w:tcPr>
            <w:tcW w:w="2887" w:type="dxa"/>
            <w:hideMark/>
          </w:tcPr>
          <w:p w:rsidR="00367E3B" w:rsidRPr="00367E3B" w:rsidRDefault="00367E3B" w:rsidP="006E2E75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hideMark/>
          </w:tcPr>
          <w:p w:rsidR="00367E3B" w:rsidRPr="00367E3B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12" w:type="dxa"/>
            <w:hideMark/>
          </w:tcPr>
          <w:p w:rsidR="00367E3B" w:rsidRPr="00367E3B" w:rsidRDefault="009B001E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  <w:r w:rsidR="00367E3B"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.</w:t>
            </w:r>
          </w:p>
        </w:tc>
      </w:tr>
      <w:tr w:rsidR="00052497" w:rsidRPr="00367E3B" w:rsidTr="00D43A8F">
        <w:tc>
          <w:tcPr>
            <w:tcW w:w="641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39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Все зоны и участки</w:t>
            </w:r>
          </w:p>
        </w:tc>
        <w:tc>
          <w:tcPr>
            <w:tcW w:w="2204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8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27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12" w:type="dxa"/>
            <w:hideMark/>
          </w:tcPr>
          <w:p w:rsidR="00367E3B" w:rsidRPr="00367E3B" w:rsidRDefault="00367E3B" w:rsidP="00367E3B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</w:pPr>
            <w:r w:rsidRPr="00367E3B">
              <w:rPr>
                <w:rFonts w:ascii="Times New Roman" w:eastAsia="Times New Roman" w:hAnsi="Times New Roman" w:cs="Times New Roman"/>
                <w:color w:val="373737"/>
                <w:sz w:val="28"/>
                <w:szCs w:val="28"/>
                <w:lang w:eastAsia="ru-RU"/>
              </w:rPr>
              <w:t>-</w:t>
            </w:r>
          </w:p>
        </w:tc>
      </w:tr>
    </w:tbl>
    <w:p w:rsidR="00982080" w:rsidRDefault="00982080" w:rsidP="00367E3B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ectPr w:rsidR="00982080" w:rsidSect="00982080">
          <w:pgSz w:w="16838" w:h="11906" w:orient="landscape"/>
          <w:pgMar w:top="1701" w:right="425" w:bottom="851" w:left="1134" w:header="709" w:footer="709" w:gutter="0"/>
          <w:cols w:space="708"/>
          <w:docGrid w:linePitch="360"/>
        </w:sectPr>
      </w:pPr>
    </w:p>
    <w:p w:rsidR="00361370" w:rsidRPr="00367E3B" w:rsidRDefault="00160395">
      <w:pPr>
        <w:rPr>
          <w:rFonts w:ascii="Times New Roman" w:hAnsi="Times New Roman" w:cs="Times New Roman"/>
          <w:sz w:val="28"/>
          <w:szCs w:val="28"/>
        </w:rPr>
      </w:pPr>
    </w:p>
    <w:sectPr w:rsidR="00361370" w:rsidRPr="00367E3B" w:rsidSect="009820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322"/>
    <w:multiLevelType w:val="multilevel"/>
    <w:tmpl w:val="177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B70185"/>
    <w:multiLevelType w:val="multilevel"/>
    <w:tmpl w:val="1450C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E2706D"/>
    <w:multiLevelType w:val="multilevel"/>
    <w:tmpl w:val="9A3A4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944E49"/>
    <w:multiLevelType w:val="multilevel"/>
    <w:tmpl w:val="1DB04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3B"/>
    <w:rsid w:val="00052497"/>
    <w:rsid w:val="00074E4B"/>
    <w:rsid w:val="00146A5E"/>
    <w:rsid w:val="00160395"/>
    <w:rsid w:val="00175173"/>
    <w:rsid w:val="001D6E53"/>
    <w:rsid w:val="00242842"/>
    <w:rsid w:val="00245C5D"/>
    <w:rsid w:val="002A5B39"/>
    <w:rsid w:val="00367E3B"/>
    <w:rsid w:val="003866D7"/>
    <w:rsid w:val="003961F6"/>
    <w:rsid w:val="003E42B8"/>
    <w:rsid w:val="005174ED"/>
    <w:rsid w:val="00526D88"/>
    <w:rsid w:val="005A25D6"/>
    <w:rsid w:val="005D52F8"/>
    <w:rsid w:val="005E4D55"/>
    <w:rsid w:val="005F0A83"/>
    <w:rsid w:val="00600F91"/>
    <w:rsid w:val="0067224D"/>
    <w:rsid w:val="00680D0E"/>
    <w:rsid w:val="006B6989"/>
    <w:rsid w:val="006D146D"/>
    <w:rsid w:val="006E2E75"/>
    <w:rsid w:val="006F4895"/>
    <w:rsid w:val="00722257"/>
    <w:rsid w:val="0074643A"/>
    <w:rsid w:val="007C3D6C"/>
    <w:rsid w:val="007E7013"/>
    <w:rsid w:val="00815C38"/>
    <w:rsid w:val="00866B0C"/>
    <w:rsid w:val="008D3D15"/>
    <w:rsid w:val="008D3D95"/>
    <w:rsid w:val="00982080"/>
    <w:rsid w:val="00995299"/>
    <w:rsid w:val="00996A94"/>
    <w:rsid w:val="009B001E"/>
    <w:rsid w:val="009E20A1"/>
    <w:rsid w:val="009E283B"/>
    <w:rsid w:val="009E4EE9"/>
    <w:rsid w:val="009F23CB"/>
    <w:rsid w:val="009F61D5"/>
    <w:rsid w:val="00A44921"/>
    <w:rsid w:val="00A56E1C"/>
    <w:rsid w:val="00A9522D"/>
    <w:rsid w:val="00AF6FEB"/>
    <w:rsid w:val="00B976F4"/>
    <w:rsid w:val="00BF44E2"/>
    <w:rsid w:val="00C17E0A"/>
    <w:rsid w:val="00C45FF5"/>
    <w:rsid w:val="00C7299E"/>
    <w:rsid w:val="00C968BE"/>
    <w:rsid w:val="00C96D3C"/>
    <w:rsid w:val="00CA3F5C"/>
    <w:rsid w:val="00CC60B5"/>
    <w:rsid w:val="00CC7E81"/>
    <w:rsid w:val="00D1227B"/>
    <w:rsid w:val="00D43A8F"/>
    <w:rsid w:val="00D7362C"/>
    <w:rsid w:val="00DA090E"/>
    <w:rsid w:val="00DB1448"/>
    <w:rsid w:val="00DC3B0C"/>
    <w:rsid w:val="00F3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3204"/>
  <w15:docId w15:val="{A2BB2623-5DEB-4579-95B6-75D914C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1D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80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ora-ds46.edumsko.ru/conditions/ovz/post/260519" TargetMode="External"/><Relationship Id="rId13" Type="http://schemas.openxmlformats.org/officeDocument/2006/relationships/hyperlink" Target="https://krgora-ds46.edumsko.ru/conditions/ovz/post/260519" TargetMode="External"/><Relationship Id="rId3" Type="http://schemas.openxmlformats.org/officeDocument/2006/relationships/styles" Target="styles.xml"/><Relationship Id="rId7" Type="http://schemas.openxmlformats.org/officeDocument/2006/relationships/hyperlink" Target="mailto:sad2_2012@mail.ru" TargetMode="External"/><Relationship Id="rId12" Type="http://schemas.openxmlformats.org/officeDocument/2006/relationships/hyperlink" Target="https://krgora-ds46.edumsko.ru/conditions/ovz/post/2605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krgora-ds46.edumsko.ru/conditions/ovz/post/26051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rgora-ds46.edumsko.ru/conditions/ovz/post/2605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gora-ds46.edumsko.ru/conditions/ovz/post/2605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9A67-891C-4547-A7CF-EACEAE6F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9</cp:revision>
  <cp:lastPrinted>2025-10-17T14:25:00Z</cp:lastPrinted>
  <dcterms:created xsi:type="dcterms:W3CDTF">2025-10-17T14:11:00Z</dcterms:created>
  <dcterms:modified xsi:type="dcterms:W3CDTF">2025-10-17T14:27:00Z</dcterms:modified>
</cp:coreProperties>
</file>